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7DECD" w14:textId="77777777" w:rsidR="008A5FEC" w:rsidRPr="008A5FEC" w:rsidRDefault="008A5FEC" w:rsidP="008A5FEC">
      <w:pPr>
        <w:rPr>
          <w:b/>
          <w:bCs/>
        </w:rPr>
      </w:pPr>
      <w:r w:rsidRPr="008A5FEC">
        <w:rPr>
          <w:b/>
          <w:bCs/>
        </w:rPr>
        <w:t>Note de présentation de la session</w:t>
      </w:r>
    </w:p>
    <w:p w14:paraId="35BB4041" w14:textId="6A092C09" w:rsidR="008A5FEC" w:rsidRPr="008A5FEC" w:rsidRDefault="008A5FEC" w:rsidP="008A5FEC">
      <w:r w:rsidRPr="008A5FEC">
        <w:rPr>
          <w:b/>
          <w:bCs/>
        </w:rPr>
        <w:t xml:space="preserve">Titre de la session </w:t>
      </w:r>
      <w:r w:rsidRPr="008A5FEC">
        <w:br/>
      </w:r>
      <w:r w:rsidRPr="008A5FEC">
        <w:rPr>
          <w:i/>
          <w:iCs/>
        </w:rPr>
        <w:t>Démarche d’évaluation et de suivi du programme Villes Amies des Aînés (VADA) : l’exemple du label “Ami des Aînés®” (RFVAA) </w:t>
      </w:r>
    </w:p>
    <w:p w14:paraId="6B9CD906" w14:textId="77777777" w:rsidR="008A5FEC" w:rsidRPr="008A5FEC" w:rsidRDefault="008A5FEC" w:rsidP="008A5FEC">
      <w:r w:rsidRPr="008A5FEC">
        <w:rPr>
          <w:b/>
          <w:bCs/>
        </w:rPr>
        <w:t>Durée, organisateurs principaux et points focaux</w:t>
      </w:r>
    </w:p>
    <w:p w14:paraId="7B3EAC18" w14:textId="1A3273B7" w:rsidR="008A5FEC" w:rsidRPr="008A5FEC" w:rsidRDefault="008A5FEC" w:rsidP="008A5FEC">
      <w:pPr>
        <w:numPr>
          <w:ilvl w:val="0"/>
          <w:numId w:val="3"/>
        </w:numPr>
      </w:pPr>
      <w:r w:rsidRPr="008A5FEC">
        <w:rPr>
          <w:b/>
          <w:bCs/>
        </w:rPr>
        <w:t>Durée :</w:t>
      </w:r>
      <w:r w:rsidRPr="008A5FEC">
        <w:t xml:space="preserve"> </w:t>
      </w:r>
      <w:r w:rsidR="002F4251">
        <w:t>30mn</w:t>
      </w:r>
      <w:r w:rsidRPr="008A5FEC">
        <w:t xml:space="preserve"> </w:t>
      </w:r>
      <w:r w:rsidR="00607DB1">
        <w:t>de présentation avec un powerpoint en français et en anglais mais les discussions se feront en français sauf si possibilité d’un traducteur compris dans la subvention du RFVAA</w:t>
      </w:r>
      <w:r w:rsidR="002F4251">
        <w:t>. 1h de questions et débat entre les intervenants du RFVAA, les collectivités adhérentes présentes et le public.</w:t>
      </w:r>
    </w:p>
    <w:p w14:paraId="2E5D0ABB" w14:textId="77777777" w:rsidR="008A5FEC" w:rsidRPr="008A5FEC" w:rsidRDefault="008A5FEC" w:rsidP="008A5FEC">
      <w:pPr>
        <w:numPr>
          <w:ilvl w:val="0"/>
          <w:numId w:val="3"/>
        </w:numPr>
      </w:pPr>
      <w:r w:rsidRPr="008A5FEC">
        <w:rPr>
          <w:b/>
          <w:bCs/>
        </w:rPr>
        <w:t>Organisateurs :</w:t>
      </w:r>
      <w:r w:rsidRPr="008A5FEC">
        <w:t xml:space="preserve"> Réseau Francophone des Villes Amies des Aînés (RFVAA)</w:t>
      </w:r>
    </w:p>
    <w:p w14:paraId="42718512" w14:textId="5B1B17FD" w:rsidR="008A5FEC" w:rsidRPr="00607DB1" w:rsidRDefault="008A5FEC" w:rsidP="008A5FEC">
      <w:pPr>
        <w:numPr>
          <w:ilvl w:val="0"/>
          <w:numId w:val="3"/>
        </w:numPr>
        <w:rPr>
          <w:color w:val="000000" w:themeColor="text1"/>
        </w:rPr>
      </w:pPr>
      <w:r w:rsidRPr="008A5FEC">
        <w:rPr>
          <w:b/>
          <w:bCs/>
        </w:rPr>
        <w:t>Points focaux :</w:t>
      </w:r>
      <w:r w:rsidRPr="008A5FEC">
        <w:t xml:space="preserve"> représentants du RFVAA et </w:t>
      </w:r>
      <w:r w:rsidRPr="00607DB1">
        <w:rPr>
          <w:color w:val="000000" w:themeColor="text1"/>
        </w:rPr>
        <w:t>collectivités partenaires impliquées dans la démarche</w:t>
      </w:r>
    </w:p>
    <w:p w14:paraId="180AD4EA" w14:textId="77777777" w:rsidR="008A5FEC" w:rsidRPr="008A5FEC" w:rsidRDefault="008A5FEC" w:rsidP="008A5FEC">
      <w:r w:rsidRPr="008A5FEC">
        <w:rPr>
          <w:b/>
          <w:bCs/>
        </w:rPr>
        <w:t>Public cible et processus d’inscription</w:t>
      </w:r>
    </w:p>
    <w:p w14:paraId="7296D285" w14:textId="60759B51" w:rsidR="008A5FEC" w:rsidRPr="008A5FEC" w:rsidRDefault="008A5FEC" w:rsidP="008A5FEC">
      <w:pPr>
        <w:numPr>
          <w:ilvl w:val="0"/>
          <w:numId w:val="4"/>
        </w:numPr>
      </w:pPr>
      <w:r w:rsidRPr="008A5FEC">
        <w:rPr>
          <w:b/>
          <w:bCs/>
        </w:rPr>
        <w:t>Public cible :</w:t>
      </w:r>
      <w:r w:rsidRPr="008A5FEC">
        <w:t xml:space="preserve"> représentants d’autres pays (collectivités locales, </w:t>
      </w:r>
      <w:r w:rsidR="004E5C88">
        <w:t xml:space="preserve">d’autres affiliés du </w:t>
      </w:r>
      <w:r>
        <w:t>réseau mondial</w:t>
      </w:r>
      <w:r w:rsidR="004E5C88">
        <w:t xml:space="preserve"> des villes et communautés</w:t>
      </w:r>
      <w:r w:rsidRPr="008A5FEC">
        <w:t xml:space="preserve"> Amies des Aînés, institutions publiques, chercheurs, acteurs associatifs intéressés par la participation des seniors).</w:t>
      </w:r>
    </w:p>
    <w:p w14:paraId="1F173D64" w14:textId="4A86BF20" w:rsidR="008A5FEC" w:rsidRPr="008A5FEC" w:rsidRDefault="008A5FEC" w:rsidP="008A5FEC">
      <w:pPr>
        <w:numPr>
          <w:ilvl w:val="0"/>
          <w:numId w:val="4"/>
        </w:numPr>
      </w:pPr>
      <w:r w:rsidRPr="008A5FEC">
        <w:rPr>
          <w:b/>
          <w:bCs/>
        </w:rPr>
        <w:t>Processus d’inscription :</w:t>
      </w:r>
      <w:r w:rsidR="00607DB1">
        <w:t xml:space="preserve"> si possible de le diffuser sur le site internet de l’événement du congrès</w:t>
      </w:r>
    </w:p>
    <w:p w14:paraId="7555E98F" w14:textId="77777777" w:rsidR="00FD37CB" w:rsidRPr="00FD37CB" w:rsidRDefault="008A5FEC" w:rsidP="00FD37CB">
      <w:r w:rsidRPr="008A5FEC">
        <w:rPr>
          <w:b/>
          <w:bCs/>
        </w:rPr>
        <w:t>Contexte et justification</w:t>
      </w:r>
      <w:r w:rsidRPr="008A5FEC">
        <w:br/>
      </w:r>
      <w:r w:rsidR="00FD37CB" w:rsidRPr="00FD37CB">
        <w:t>Dans un contexte marqué à la fois par le vieillissement accéléré des populations et par une transformation des modes d’élaboration des politiques publiques vers davantage de participation citoyenne, le RFVAA a conçu et déployé des outils innovants visant à placer les aînés au cœur des dynamiques territoriales. Ces dispositifs ne se limitent pas à une consultation ponctuelle : ils reposent sur une véritable logique de co-construction, dans laquelle les personnes âgées deviennent des acteurs à part entière des décisions qui les concernent.</w:t>
      </w:r>
    </w:p>
    <w:p w14:paraId="7BEE1ADE" w14:textId="201810BA" w:rsidR="00FD37CB" w:rsidRPr="00FD37CB" w:rsidRDefault="00FD37CB" w:rsidP="00FD37CB">
      <w:r w:rsidRPr="00FD37CB">
        <w:t xml:space="preserve">Au centre de cette démarche se trouve le diagnostic participatif, qui constitue une étape fondatrice. Celui-ci s’appuie directement sur l’expertise d’usage des </w:t>
      </w:r>
      <w:r w:rsidR="006C2AD5">
        <w:t>aînés dans les territoires adhérents du RFVAA</w:t>
      </w:r>
      <w:r w:rsidRPr="00FD37CB">
        <w:t xml:space="preserve">. À travers des ateliers, des enquêtes, des groupes de discussion ou encore des marches exploratoires, les seniors sont invités à analyser eux-mêmes leur environnement et à identifier les leviers d’amélioration de leur qualité de vie. </w:t>
      </w:r>
    </w:p>
    <w:p w14:paraId="7889A3AA" w14:textId="60E60550" w:rsidR="00FD37CB" w:rsidRPr="00FD37CB" w:rsidRDefault="00FD37CB" w:rsidP="00FD37CB">
      <w:r w:rsidRPr="00FD37CB">
        <w:t xml:space="preserve">Ces diagnostics participatifs ne restent pas à l’état de constats isolés. Ils constituent la matière première du baromètre « Ami des aînés », un outil structurant développé par le RFVAA. Ce baromètre est ainsi directement nourri par les contributions des adhérents, </w:t>
      </w:r>
      <w:r w:rsidRPr="00FD37CB">
        <w:lastRenderedPageBreak/>
        <w:t xml:space="preserve">ce qui garantit qu’il reflète fidèlement les priorités exprimées par les principaux concernés. Il </w:t>
      </w:r>
      <w:r>
        <w:t>s’agit</w:t>
      </w:r>
      <w:r w:rsidRPr="00FD37CB">
        <w:t xml:space="preserve"> d’un instrument construit « par et pour » les aînés.</w:t>
      </w:r>
    </w:p>
    <w:p w14:paraId="5358BC0C" w14:textId="1A7C7CEF" w:rsidR="00FD37CB" w:rsidRPr="00FD37CB" w:rsidRDefault="00FD37CB" w:rsidP="00FD37CB">
      <w:r w:rsidRPr="00FD37CB">
        <w:t xml:space="preserve">Grâce à cette approche, le baromètre devient un véritable outil d’évaluation des politiques publiques locales. </w:t>
      </w:r>
      <w:r w:rsidR="006C2AD5" w:rsidRPr="006C2AD5">
        <w:t>Il permet d'être un outil de mesure régulier et objectif amenant à une bonne adéquation entre les actions mises en œuvre par les collectivités et les besoins exprimés par les seniors</w:t>
      </w:r>
      <w:r w:rsidRPr="00FD37CB">
        <w:t>. En croisant les retours issus des diagnostics participatifs avec les engagements des territoires, il offre un cadre d’analyse partagé, transparent et évolutif.</w:t>
      </w:r>
    </w:p>
    <w:p w14:paraId="0E330BFA" w14:textId="7366C8DE" w:rsidR="00FD37CB" w:rsidRPr="00FD37CB" w:rsidRDefault="00FD37CB" w:rsidP="00FD37CB">
      <w:r w:rsidRPr="00FD37CB">
        <w:t>L’expérience française portée par le RFVAA apparaît dès lors comme un exemple particulièrement pertinent et transférable, démontrant que la participation des aînés peut constituer un levier puissant pour concevoir, ajuster et évaluer des politiques publiques plus justes, plus efficaces et plus ancrées dans les réalités du terrain.</w:t>
      </w:r>
    </w:p>
    <w:p w14:paraId="599AEF95" w14:textId="575F33B6" w:rsidR="008A5FEC" w:rsidRPr="008A5FEC" w:rsidRDefault="008A5FEC" w:rsidP="008A5FEC"/>
    <w:p w14:paraId="27E60132" w14:textId="77777777" w:rsidR="008A5FEC" w:rsidRPr="008A5FEC" w:rsidRDefault="008A5FEC" w:rsidP="008A5FEC">
      <w:r w:rsidRPr="008A5FEC">
        <w:rPr>
          <w:b/>
          <w:bCs/>
        </w:rPr>
        <w:t>Objectifs de la session</w:t>
      </w:r>
    </w:p>
    <w:p w14:paraId="3DC89B61" w14:textId="4CF72BC7" w:rsidR="008A5FEC" w:rsidRPr="008A5FEC" w:rsidRDefault="008A5FEC" w:rsidP="008A5FEC">
      <w:pPr>
        <w:numPr>
          <w:ilvl w:val="0"/>
          <w:numId w:val="5"/>
        </w:numPr>
      </w:pPr>
      <w:r w:rsidRPr="008A5FEC">
        <w:t>Présenter l</w:t>
      </w:r>
      <w:r w:rsidR="00607DB1">
        <w:t>e label du RFVAA et le baromètre « Ce que veulent les vieux » comme outils d’évaluation, de suivi et d’engagement de la démarche Amie des Aînés</w:t>
      </w:r>
    </w:p>
    <w:p w14:paraId="2C616746" w14:textId="78782EF6" w:rsidR="008A5FEC" w:rsidRPr="008A5FEC" w:rsidRDefault="00607DB1" w:rsidP="008A5FEC">
      <w:pPr>
        <w:numPr>
          <w:ilvl w:val="0"/>
          <w:numId w:val="5"/>
        </w:numPr>
      </w:pPr>
      <w:r>
        <w:t>Retour d’expérience sur l’apport de la méthodologie dans les collectivités</w:t>
      </w:r>
    </w:p>
    <w:p w14:paraId="72FEA3D7" w14:textId="683F77C1" w:rsidR="004E5C88" w:rsidRDefault="008A5FEC" w:rsidP="008A5FEC">
      <w:pPr>
        <w:rPr>
          <w:b/>
          <w:bCs/>
        </w:rPr>
      </w:pPr>
      <w:r w:rsidRPr="008A5FEC">
        <w:rPr>
          <w:b/>
          <w:bCs/>
        </w:rPr>
        <w:t>Points clés de l’agend</w:t>
      </w:r>
      <w:r w:rsidR="00921A12">
        <w:rPr>
          <w:b/>
          <w:bCs/>
        </w:rPr>
        <w:t>a</w:t>
      </w:r>
    </w:p>
    <w:p w14:paraId="1EBF45E8" w14:textId="03B36FE3" w:rsidR="004E5C88" w:rsidRPr="006C2AD5" w:rsidRDefault="006C2AD5" w:rsidP="008A5FEC">
      <w:r w:rsidRPr="006C2AD5">
        <w:t>Un levier stratégique pour le développement et le déploiement de la démarche Amie des Aînés en France, ainsi qu’un outil d’évaluation annuel permettant de produire un baromètre et d’analyser les plans d’action des territoires adhérents.</w:t>
      </w:r>
    </w:p>
    <w:p w14:paraId="01E23903" w14:textId="77777777" w:rsidR="00607DB1" w:rsidRPr="008A5FEC" w:rsidRDefault="00607DB1" w:rsidP="008A5FEC"/>
    <w:p w14:paraId="08C49326" w14:textId="77777777" w:rsidR="008A5FEC" w:rsidRPr="008A5FEC" w:rsidRDefault="008A5FEC" w:rsidP="008A5FEC">
      <w:r w:rsidRPr="008A5FEC">
        <w:rPr>
          <w:b/>
          <w:bCs/>
        </w:rPr>
        <w:t>Résultats attendus</w:t>
      </w:r>
    </w:p>
    <w:p w14:paraId="784DDCFC" w14:textId="0F9A6852" w:rsidR="008A5FEC" w:rsidRPr="008A5FEC" w:rsidRDefault="008A5FEC" w:rsidP="008A5FEC">
      <w:pPr>
        <w:numPr>
          <w:ilvl w:val="0"/>
          <w:numId w:val="7"/>
        </w:numPr>
      </w:pPr>
      <w:r w:rsidRPr="008A5FEC">
        <w:t>Meilleure compréhension par les participants du modèle f</w:t>
      </w:r>
      <w:r w:rsidR="00607DB1">
        <w:t>rancophone</w:t>
      </w:r>
      <w:r w:rsidRPr="008A5FEC">
        <w:t xml:space="preserve"> de participation des seniors.</w:t>
      </w:r>
    </w:p>
    <w:p w14:paraId="5E23BAFD" w14:textId="77777777" w:rsidR="008A5FEC" w:rsidRPr="008A5FEC" w:rsidRDefault="008A5FEC" w:rsidP="008A5FEC">
      <w:pPr>
        <w:numPr>
          <w:ilvl w:val="0"/>
          <w:numId w:val="7"/>
        </w:numPr>
      </w:pPr>
      <w:r w:rsidRPr="008A5FEC">
        <w:t>Partage d’outils et de bonnes pratiques transférables dans d’autres contextes nationaux.</w:t>
      </w:r>
    </w:p>
    <w:p w14:paraId="1BC9571A" w14:textId="74194201" w:rsidR="008A5FEC" w:rsidRPr="008A5FEC" w:rsidRDefault="008A5FEC" w:rsidP="008A5FEC">
      <w:pPr>
        <w:numPr>
          <w:ilvl w:val="0"/>
          <w:numId w:val="7"/>
        </w:numPr>
      </w:pPr>
      <w:r w:rsidRPr="008A5FEC">
        <w:t xml:space="preserve">Renforcement des échanges entre le RFVAA et </w:t>
      </w:r>
      <w:r w:rsidR="00607DB1">
        <w:t>d’autres réseaux</w:t>
      </w:r>
    </w:p>
    <w:p w14:paraId="161F3619" w14:textId="77777777" w:rsidR="008A5FEC" w:rsidRPr="008A5FEC" w:rsidRDefault="008A5FEC" w:rsidP="008A5FEC">
      <w:pPr>
        <w:numPr>
          <w:ilvl w:val="0"/>
          <w:numId w:val="7"/>
        </w:numPr>
      </w:pPr>
      <w:r w:rsidRPr="008A5FEC">
        <w:t>Identification de pistes de coopération ou d’adaptation des outils présentés.</w:t>
      </w:r>
    </w:p>
    <w:p w14:paraId="466B12A8" w14:textId="77777777" w:rsidR="008A5FEC" w:rsidRPr="008A5FEC" w:rsidRDefault="008A5FEC" w:rsidP="008A5FEC">
      <w:r w:rsidRPr="008A5FEC">
        <w:rPr>
          <w:b/>
          <w:bCs/>
        </w:rPr>
        <w:t>Format souhaité, besoins matériels ou exigences logistiques</w:t>
      </w:r>
    </w:p>
    <w:p w14:paraId="14B78C01" w14:textId="77777777" w:rsidR="008A5FEC" w:rsidRPr="008A5FEC" w:rsidRDefault="008A5FEC" w:rsidP="008A5FEC">
      <w:pPr>
        <w:numPr>
          <w:ilvl w:val="0"/>
          <w:numId w:val="8"/>
        </w:numPr>
      </w:pPr>
      <w:r w:rsidRPr="008A5FEC">
        <w:rPr>
          <w:b/>
          <w:bCs/>
        </w:rPr>
        <w:t>Format :</w:t>
      </w:r>
      <w:r w:rsidRPr="008A5FEC">
        <w:t xml:space="preserve"> présentation PowerPoint</w:t>
      </w:r>
    </w:p>
    <w:p w14:paraId="6082B517" w14:textId="0A7FB603" w:rsidR="008A5FEC" w:rsidRPr="008A5FEC" w:rsidRDefault="008A5FEC" w:rsidP="008A5FEC">
      <w:pPr>
        <w:numPr>
          <w:ilvl w:val="0"/>
          <w:numId w:val="8"/>
        </w:numPr>
      </w:pPr>
      <w:r w:rsidRPr="008A5FEC">
        <w:rPr>
          <w:b/>
          <w:bCs/>
        </w:rPr>
        <w:t>Durée :</w:t>
      </w:r>
      <w:r w:rsidRPr="008A5FEC">
        <w:t xml:space="preserve"> </w:t>
      </w:r>
      <w:r w:rsidR="002F4251">
        <w:t>30mn</w:t>
      </w:r>
      <w:r w:rsidR="00607DB1">
        <w:t xml:space="preserve"> de présentation avec possibilité de s’installer avant</w:t>
      </w:r>
      <w:r w:rsidR="002F4251">
        <w:t xml:space="preserve"> et 1h de questions et débat. </w:t>
      </w:r>
    </w:p>
    <w:p w14:paraId="1EA9402D" w14:textId="21545424" w:rsidR="003A5924" w:rsidRDefault="008A5FEC" w:rsidP="00921A12">
      <w:pPr>
        <w:numPr>
          <w:ilvl w:val="0"/>
          <w:numId w:val="8"/>
        </w:numPr>
      </w:pPr>
      <w:r w:rsidRPr="008A5FEC">
        <w:rPr>
          <w:b/>
          <w:bCs/>
        </w:rPr>
        <w:lastRenderedPageBreak/>
        <w:t>Besoins matériels :</w:t>
      </w:r>
      <w:r w:rsidRPr="008A5FEC">
        <w:t xml:space="preserve"> vidéoprojecteur, écran, sonorisation</w:t>
      </w:r>
      <w:r w:rsidR="004E5C88">
        <w:t xml:space="preserve"> et micro</w:t>
      </w:r>
      <w:r w:rsidRPr="008A5FEC">
        <w:t xml:space="preserve"> si nécessaire.</w:t>
      </w:r>
      <w:r w:rsidR="00607DB1">
        <w:t xml:space="preserve"> Si possible traduction, casques et cabine pour le traducteur.</w:t>
      </w:r>
    </w:p>
    <w:sectPr w:rsidR="003A5924" w:rsidSect="00F336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2800"/>
    <w:multiLevelType w:val="multilevel"/>
    <w:tmpl w:val="6FF6C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42DAB"/>
    <w:multiLevelType w:val="multilevel"/>
    <w:tmpl w:val="68145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357E23"/>
    <w:multiLevelType w:val="multilevel"/>
    <w:tmpl w:val="B9F4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D551A1"/>
    <w:multiLevelType w:val="multilevel"/>
    <w:tmpl w:val="AD7A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283E4E"/>
    <w:multiLevelType w:val="multilevel"/>
    <w:tmpl w:val="D3FE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3A570C"/>
    <w:multiLevelType w:val="multilevel"/>
    <w:tmpl w:val="6342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176660"/>
    <w:multiLevelType w:val="multilevel"/>
    <w:tmpl w:val="7E96A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9F5FC9"/>
    <w:multiLevelType w:val="multilevel"/>
    <w:tmpl w:val="CBD8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0014386">
    <w:abstractNumId w:val="7"/>
  </w:num>
  <w:num w:numId="2" w16cid:durableId="300158191">
    <w:abstractNumId w:val="3"/>
  </w:num>
  <w:num w:numId="3" w16cid:durableId="2015254592">
    <w:abstractNumId w:val="2"/>
  </w:num>
  <w:num w:numId="4" w16cid:durableId="257299206">
    <w:abstractNumId w:val="4"/>
  </w:num>
  <w:num w:numId="5" w16cid:durableId="302278128">
    <w:abstractNumId w:val="1"/>
  </w:num>
  <w:num w:numId="6" w16cid:durableId="438456652">
    <w:abstractNumId w:val="6"/>
  </w:num>
  <w:num w:numId="7" w16cid:durableId="809788468">
    <w:abstractNumId w:val="0"/>
  </w:num>
  <w:num w:numId="8" w16cid:durableId="10538473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FEC"/>
    <w:rsid w:val="000D4EDA"/>
    <w:rsid w:val="001620FC"/>
    <w:rsid w:val="001A4497"/>
    <w:rsid w:val="002F4251"/>
    <w:rsid w:val="003A5924"/>
    <w:rsid w:val="003B7A28"/>
    <w:rsid w:val="003E387D"/>
    <w:rsid w:val="004666CF"/>
    <w:rsid w:val="004E5C88"/>
    <w:rsid w:val="00571D71"/>
    <w:rsid w:val="00607DB1"/>
    <w:rsid w:val="00623479"/>
    <w:rsid w:val="006C2AD5"/>
    <w:rsid w:val="006D6B1F"/>
    <w:rsid w:val="00886625"/>
    <w:rsid w:val="008A5FEC"/>
    <w:rsid w:val="0090312D"/>
    <w:rsid w:val="00921A12"/>
    <w:rsid w:val="00A36A3D"/>
    <w:rsid w:val="00A5103E"/>
    <w:rsid w:val="00BC20BC"/>
    <w:rsid w:val="00F33692"/>
    <w:rsid w:val="00FD37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AE77D"/>
  <w15:chartTrackingRefBased/>
  <w15:docId w15:val="{6706F87A-5395-4585-91D6-337FD947A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A5F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A5F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A5FE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A5FE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A5FE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A5FE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A5FE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A5FE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A5FE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A5FE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A5FE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A5FE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A5FE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A5FE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A5FE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A5FE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A5FE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A5FEC"/>
    <w:rPr>
      <w:rFonts w:eastAsiaTheme="majorEastAsia" w:cstheme="majorBidi"/>
      <w:color w:val="272727" w:themeColor="text1" w:themeTint="D8"/>
    </w:rPr>
  </w:style>
  <w:style w:type="paragraph" w:styleId="Titre">
    <w:name w:val="Title"/>
    <w:basedOn w:val="Normal"/>
    <w:next w:val="Normal"/>
    <w:link w:val="TitreCar"/>
    <w:uiPriority w:val="10"/>
    <w:qFormat/>
    <w:rsid w:val="008A5F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A5FE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A5FE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A5FE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A5FEC"/>
    <w:pPr>
      <w:spacing w:before="160"/>
      <w:jc w:val="center"/>
    </w:pPr>
    <w:rPr>
      <w:i/>
      <w:iCs/>
      <w:color w:val="404040" w:themeColor="text1" w:themeTint="BF"/>
    </w:rPr>
  </w:style>
  <w:style w:type="character" w:customStyle="1" w:styleId="CitationCar">
    <w:name w:val="Citation Car"/>
    <w:basedOn w:val="Policepardfaut"/>
    <w:link w:val="Citation"/>
    <w:uiPriority w:val="29"/>
    <w:rsid w:val="008A5FEC"/>
    <w:rPr>
      <w:i/>
      <w:iCs/>
      <w:color w:val="404040" w:themeColor="text1" w:themeTint="BF"/>
    </w:rPr>
  </w:style>
  <w:style w:type="paragraph" w:styleId="Paragraphedeliste">
    <w:name w:val="List Paragraph"/>
    <w:basedOn w:val="Normal"/>
    <w:uiPriority w:val="34"/>
    <w:qFormat/>
    <w:rsid w:val="008A5FEC"/>
    <w:pPr>
      <w:ind w:left="720"/>
      <w:contextualSpacing/>
    </w:pPr>
  </w:style>
  <w:style w:type="character" w:styleId="Accentuationintense">
    <w:name w:val="Intense Emphasis"/>
    <w:basedOn w:val="Policepardfaut"/>
    <w:uiPriority w:val="21"/>
    <w:qFormat/>
    <w:rsid w:val="008A5FEC"/>
    <w:rPr>
      <w:i/>
      <w:iCs/>
      <w:color w:val="0F4761" w:themeColor="accent1" w:themeShade="BF"/>
    </w:rPr>
  </w:style>
  <w:style w:type="paragraph" w:styleId="Citationintense">
    <w:name w:val="Intense Quote"/>
    <w:basedOn w:val="Normal"/>
    <w:next w:val="Normal"/>
    <w:link w:val="CitationintenseCar"/>
    <w:uiPriority w:val="30"/>
    <w:qFormat/>
    <w:rsid w:val="008A5F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A5FEC"/>
    <w:rPr>
      <w:i/>
      <w:iCs/>
      <w:color w:val="0F4761" w:themeColor="accent1" w:themeShade="BF"/>
    </w:rPr>
  </w:style>
  <w:style w:type="character" w:styleId="Rfrenceintense">
    <w:name w:val="Intense Reference"/>
    <w:basedOn w:val="Policepardfaut"/>
    <w:uiPriority w:val="32"/>
    <w:qFormat/>
    <w:rsid w:val="008A5FEC"/>
    <w:rPr>
      <w:b/>
      <w:bCs/>
      <w:smallCaps/>
      <w:color w:val="0F4761" w:themeColor="accent1" w:themeShade="BF"/>
      <w:spacing w:val="5"/>
    </w:rPr>
  </w:style>
  <w:style w:type="paragraph" w:styleId="NormalWeb">
    <w:name w:val="Normal (Web)"/>
    <w:basedOn w:val="Normal"/>
    <w:uiPriority w:val="99"/>
    <w:semiHidden/>
    <w:unhideWhenUsed/>
    <w:rsid w:val="00FD37C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692</Words>
  <Characters>3809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Clemence-Agathe</dc:creator>
  <cp:keywords/>
  <dc:description/>
  <cp:lastModifiedBy>Clemence-Agathe</cp:lastModifiedBy>
  <cp:revision>11</cp:revision>
  <cp:lastPrinted>2026-04-14T09:14:00Z</cp:lastPrinted>
  <dcterms:created xsi:type="dcterms:W3CDTF">2026-02-11T15:22:00Z</dcterms:created>
  <dcterms:modified xsi:type="dcterms:W3CDTF">2026-04-16T12:25:00Z</dcterms:modified>
</cp:coreProperties>
</file>